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BRIDGE PARAPET AND VEHICLE BARRIER</w:t>
      </w:r>
    </w:p>
    <w:p>
      <w:pPr>
        <w:spacing w:after="480"/>
      </w:pPr>
      <w:r>
        <w:rPr>
          <w:rFonts w:ascii="Aptos" w:hAnsi="Aptos"/>
          <w:b w:val="0"/>
          <w:color w:val="5E6B78"/>
          <w:sz w:val="26"/>
        </w:rPr>
        <w:t>Parapet dan Penghadang Jambatan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MS-BRI-010</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bridge parapet and vehicle barrier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bridge parapet and vehicle barrier.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Reinforcement</w:t>
      </w:r>
    </w:p>
    <w:p>
      <w:pPr>
        <w:pStyle w:val="ListBullet"/>
        <w:spacing w:after="50"/>
        <w:ind w:left="369" w:hanging="170"/>
      </w:pPr>
      <w:r>
        <w:rPr>
          <w:rFonts w:ascii="Aptos" w:hAnsi="Aptos"/>
          <w:b w:val="0"/>
          <w:color w:val="263442"/>
          <w:sz w:val="19"/>
        </w:rPr>
        <w:t>Concrete or precast barriers</w:t>
      </w:r>
    </w:p>
    <w:p>
      <w:pPr>
        <w:pStyle w:val="ListBullet"/>
        <w:spacing w:after="50"/>
        <w:ind w:left="369" w:hanging="170"/>
      </w:pPr>
      <w:r>
        <w:rPr>
          <w:rFonts w:ascii="Aptos" w:hAnsi="Aptos"/>
          <w:b w:val="0"/>
          <w:color w:val="263442"/>
          <w:sz w:val="19"/>
        </w:rPr>
        <w:t>Anchor bolts</w:t>
      </w:r>
    </w:p>
    <w:p>
      <w:pPr>
        <w:pStyle w:val="ListBullet"/>
        <w:spacing w:after="50"/>
        <w:ind w:left="369" w:hanging="170"/>
      </w:pPr>
      <w:r>
        <w:rPr>
          <w:rFonts w:ascii="Aptos" w:hAnsi="Aptos"/>
          <w:b w:val="0"/>
          <w:color w:val="263442"/>
          <w:sz w:val="19"/>
        </w:rPr>
        <w:t>Expansion components</w:t>
      </w:r>
    </w:p>
    <w:p>
      <w:pPr>
        <w:pStyle w:val="ListBullet"/>
        <w:spacing w:after="50"/>
        <w:ind w:left="369" w:hanging="170"/>
      </w:pPr>
      <w:r>
        <w:rPr>
          <w:rFonts w:ascii="Aptos" w:hAnsi="Aptos"/>
          <w:b w:val="0"/>
          <w:color w:val="263442"/>
          <w:sz w:val="19"/>
        </w:rPr>
        <w:t>Reflectors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Barrier moulds</w:t>
      </w:r>
    </w:p>
    <w:p>
      <w:pPr>
        <w:pStyle w:val="ListBullet"/>
        <w:spacing w:after="50"/>
        <w:ind w:left="369" w:hanging="170"/>
      </w:pPr>
      <w:r>
        <w:rPr>
          <w:rFonts w:ascii="Aptos" w:hAnsi="Aptos"/>
          <w:b w:val="0"/>
          <w:color w:val="263442"/>
          <w:sz w:val="19"/>
        </w:rPr>
        <w:t>Concrete pump</w:t>
      </w:r>
    </w:p>
    <w:p>
      <w:pPr>
        <w:pStyle w:val="ListBullet"/>
        <w:spacing w:after="50"/>
        <w:ind w:left="369" w:hanging="170"/>
      </w:pPr>
      <w:r>
        <w:rPr>
          <w:rFonts w:ascii="Aptos" w:hAnsi="Aptos"/>
          <w:b w:val="0"/>
          <w:color w:val="263442"/>
          <w:sz w:val="19"/>
        </w:rPr>
        <w:t>Mobile crane</w:t>
      </w:r>
    </w:p>
    <w:p>
      <w:pPr>
        <w:pStyle w:val="ListBullet"/>
        <w:spacing w:after="50"/>
        <w:ind w:left="369" w:hanging="170"/>
      </w:pPr>
      <w:r>
        <w:rPr>
          <w:rFonts w:ascii="Aptos" w:hAnsi="Aptos"/>
          <w:b w:val="0"/>
          <w:color w:val="263442"/>
          <w:sz w:val="19"/>
        </w:rPr>
        <w:t>Survey equipment</w:t>
      </w:r>
    </w:p>
    <w:p>
      <w:pPr>
        <w:pStyle w:val="ListBullet"/>
        <w:spacing w:after="50"/>
        <w:ind w:left="369" w:hanging="170"/>
      </w:pPr>
      <w:r>
        <w:rPr>
          <w:rFonts w:ascii="Aptos" w:hAnsi="Aptos"/>
          <w:b w:val="0"/>
          <w:color w:val="263442"/>
          <w:sz w:val="19"/>
        </w:rPr>
        <w:t>Torque tools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bridge parapet and vehicle barrier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Reinforcement, Concrete or precast barriers, Anchor bolts, Expansion components, Reflectors.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containment system. </w:t>
      </w:r>
      <w:r>
        <w:rPr>
          <w:rFonts w:ascii="Aptos" w:hAnsi="Aptos"/>
          <w:b w:val="0"/>
          <w:color w:val="263442"/>
          <w:sz w:val="19"/>
        </w:rPr>
        <w:t>Approve containment system, reinforcement, anchors, transitions and joint details.</w:t>
      </w:r>
    </w:p>
    <w:p>
      <w:pPr>
        <w:keepLines/>
        <w:spacing w:after="100" w:line="269" w:lineRule="auto"/>
        <w:ind w:left="369" w:hanging="369"/>
      </w:pPr>
      <w:r>
        <w:rPr>
          <w:rFonts w:ascii="Aptos" w:hAnsi="Aptos"/>
          <w:b/>
          <w:color w:val="071E33"/>
          <w:sz w:val="19"/>
        </w:rPr>
        <w:t xml:space="preserve">2. Set out alignment. </w:t>
      </w:r>
      <w:r>
        <w:rPr>
          <w:rFonts w:ascii="Aptos" w:hAnsi="Aptos"/>
          <w:b w:val="0"/>
          <w:color w:val="263442"/>
          <w:sz w:val="19"/>
        </w:rPr>
        <w:t>Set out alignment and inspect deck edge, starter bars and embedded items.</w:t>
      </w:r>
    </w:p>
    <w:p>
      <w:pPr>
        <w:keepLines/>
        <w:spacing w:after="100" w:line="269" w:lineRule="auto"/>
        <w:ind w:left="369" w:hanging="369"/>
      </w:pPr>
      <w:r>
        <w:rPr>
          <w:rFonts w:ascii="Aptos" w:hAnsi="Aptos"/>
          <w:b/>
          <w:color w:val="071E33"/>
          <w:sz w:val="19"/>
        </w:rPr>
        <w:t xml:space="preserve">3. Fix reinforcement and forms or lift precast units under edge-protection controls. </w:t>
      </w:r>
    </w:p>
    <w:p>
      <w:pPr>
        <w:keepLines/>
        <w:spacing w:after="100" w:line="269" w:lineRule="auto"/>
        <w:ind w:left="369" w:hanging="369"/>
      </w:pPr>
      <w:r>
        <w:rPr>
          <w:rFonts w:ascii="Aptos" w:hAnsi="Aptos"/>
          <w:b/>
          <w:color w:val="071E33"/>
          <w:sz w:val="19"/>
        </w:rPr>
        <w:t xml:space="preserve">4. Place concrete or complete mechanical connections in defined sections. </w:t>
      </w:r>
    </w:p>
    <w:p>
      <w:pPr>
        <w:keepLines/>
        <w:spacing w:after="100" w:line="269" w:lineRule="auto"/>
        <w:ind w:left="369" w:hanging="369"/>
      </w:pPr>
      <w:r>
        <w:rPr>
          <w:rFonts w:ascii="Aptos" w:hAnsi="Aptos"/>
          <w:b/>
          <w:color w:val="071E33"/>
          <w:sz w:val="19"/>
        </w:rPr>
        <w:t xml:space="preserve">5. Form joints, transitions, drainage openings. </w:t>
      </w:r>
      <w:r>
        <w:rPr>
          <w:rFonts w:ascii="Aptos" w:hAnsi="Aptos"/>
          <w:b w:val="0"/>
          <w:color w:val="263442"/>
          <w:sz w:val="19"/>
        </w:rPr>
        <w:t>Form joints, transitions, drainage openings and end treatments without discontinuity.</w:t>
      </w:r>
    </w:p>
    <w:p>
      <w:pPr>
        <w:keepLines/>
        <w:spacing w:after="100" w:line="269" w:lineRule="auto"/>
        <w:ind w:left="369" w:hanging="369"/>
      </w:pPr>
      <w:r>
        <w:rPr>
          <w:rFonts w:ascii="Aptos" w:hAnsi="Aptos"/>
          <w:b/>
          <w:color w:val="071E33"/>
          <w:sz w:val="19"/>
        </w:rPr>
        <w:t xml:space="preserve">6. Survey alignment and test anchors or torque. </w:t>
      </w:r>
      <w:r>
        <w:rPr>
          <w:rFonts w:ascii="Aptos" w:hAnsi="Aptos"/>
          <w:b w:val="0"/>
          <w:color w:val="263442"/>
          <w:sz w:val="19"/>
        </w:rPr>
        <w:t>Survey alignment and test anchors or torque before completing road-safety inspection.</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system approval; deck interface; reinforcement or units; concrete or connections; joints and transitions; survey and safety inspection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fall from bridge edge; suspended barrier; concrete pressure; live traffic; pinch points.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System approval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Deck interface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Reinforcement or units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Concrete or connections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Joints and transitions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Survey and safety inspection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Fall from bridge edge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Suspended barrier</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Concrete pressure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Live traffic</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Pinch points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MS-BRI-010</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Bridge Parapet and Vehicle Barrier</dc:title>
  <dc:subject>Editable construction method statement template</dc:subject>
  <dc:creator>Method Statement Hub Malaysia</dc:creator>
  <cp:keywords>bridge parapet, vehicle barrier, containment</cp:keywords>
  <dc:description>generated by python-docx</dc:description>
  <cp:lastModifiedBy/>
  <cp:revision>1</cp:revision>
  <dcterms:created xsi:type="dcterms:W3CDTF">2013-12-23T23:15:00Z</dcterms:created>
  <dcterms:modified xsi:type="dcterms:W3CDTF">2013-12-23T23:15:00Z</dcterms:modified>
  <cp:category/>
</cp:coreProperties>
</file>